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256A" w14:textId="77777777" w:rsidR="00E61751" w:rsidRPr="00E61751" w:rsidRDefault="00E61751" w:rsidP="006A5DAB">
      <w:pPr>
        <w:pBdr>
          <w:top w:val="double" w:sz="4" w:space="1" w:color="auto"/>
          <w:bottom w:val="double" w:sz="4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fr-CA" w:eastAsia="en-CA"/>
        </w:rPr>
      </w:pPr>
    </w:p>
    <w:p w14:paraId="0812A83B" w14:textId="369C493B" w:rsidR="002931E1" w:rsidRPr="00503338" w:rsidRDefault="006A5DAB" w:rsidP="006A5DAB">
      <w:pPr>
        <w:pBdr>
          <w:top w:val="double" w:sz="4" w:space="1" w:color="auto"/>
          <w:bottom w:val="double" w:sz="4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OBLIGATIONS DES FONDÉS DE POUVOIR</w:t>
      </w:r>
    </w:p>
    <w:p w14:paraId="602793C9" w14:textId="77777777" w:rsidR="002E002C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</w:p>
    <w:p w14:paraId="5C8F6D5A" w14:textId="5A0F0AFD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0" w:name="Pd49043305e674"/>
      <w:bookmarkStart w:id="1" w:name="anchorse:12-ss:1"/>
      <w:bookmarkStart w:id="2" w:name="Pd49043305e679"/>
      <w:bookmarkEnd w:id="0"/>
      <w:bookmarkEnd w:id="1"/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fondé de pouvoir </w:t>
      </w:r>
      <w:r w:rsidR="00C47671">
        <w:rPr>
          <w:rFonts w:ascii="Times New Roman" w:hAnsi="Times New Roman" w:cs="Times New Roman"/>
          <w:color w:val="000000"/>
          <w:sz w:val="24"/>
          <w:szCs w:val="24"/>
          <w:lang w:val="fr-CA"/>
        </w:rPr>
        <w:t>au titre des b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iens</w:t>
      </w:r>
      <w:r w:rsidR="00C4767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des finances jouit de la faculté d’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exercer sa charge dès la passation de la procuration durable</w:t>
      </w:r>
      <w:r w:rsidR="00C47671"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  <w:bookmarkStart w:id="3" w:name="Pd131222742e453"/>
      <w:bookmarkStart w:id="4" w:name="anchorse:8-ss:2"/>
      <w:bookmarkStart w:id="5" w:name="Pd131222742e458"/>
      <w:bookmarkEnd w:id="3"/>
      <w:bookmarkEnd w:id="4"/>
      <w:r w:rsidR="00C4767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laquelle pourra toutefois prévoir l’une ou l’autre des dispositions suivantes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 :</w:t>
      </w:r>
      <w:bookmarkStart w:id="6" w:name="anchorse:8-ss:2-p1:a"/>
      <w:bookmarkEnd w:id="5"/>
      <w:bookmarkEnd w:id="6"/>
    </w:p>
    <w:p w14:paraId="7B3536AB" w14:textId="3AB83CF8" w:rsidR="00397419" w:rsidRPr="00503338" w:rsidRDefault="00397419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a) </w:t>
      </w:r>
      <w:r w:rsidR="008D4B05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il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ne peut </w:t>
      </w:r>
      <w:r w:rsidR="008D4B05">
        <w:rPr>
          <w:rFonts w:ascii="Times New Roman" w:hAnsi="Times New Roman" w:cs="Times New Roman"/>
          <w:color w:val="000000"/>
          <w:sz w:val="24"/>
          <w:szCs w:val="24"/>
          <w:lang w:val="fr-CA"/>
        </w:rPr>
        <w:t>l’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exercer qu’à partir de la date y indiquée;</w:t>
      </w:r>
    </w:p>
    <w:p w14:paraId="437F4691" w14:textId="6101DCE2" w:rsidR="00397419" w:rsidRPr="00503338" w:rsidRDefault="00397419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7" w:name="Pd131222742e463"/>
      <w:bookmarkStart w:id="8" w:name="anchorse:8-ss:2-p1:b"/>
      <w:bookmarkEnd w:id="7"/>
      <w:bookmarkEnd w:id="8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b) </w:t>
      </w:r>
      <w:r w:rsidR="008D4B05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sa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charge </w:t>
      </w:r>
      <w:r w:rsidR="008D4B0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ne pourra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être exercée :</w:t>
      </w:r>
    </w:p>
    <w:p w14:paraId="04C2F9AD" w14:textId="03A0642C" w:rsidR="00397419" w:rsidRPr="00503338" w:rsidRDefault="00397419" w:rsidP="006A5DAB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(i)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que </w:t>
      </w:r>
      <w:r w:rsidR="008D4B05"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lorsqu’aura</w:t>
      </w:r>
      <w:r w:rsidR="008D4B0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été constatée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l’inaptitude du constituant</w:t>
      </w:r>
      <w:r w:rsidR="008516A8"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à s’occuper de ses biens et de ses finances,</w:t>
      </w:r>
    </w:p>
    <w:p w14:paraId="46F122E3" w14:textId="0D2E5DD1" w:rsidR="00397419" w:rsidRPr="00503338" w:rsidRDefault="00397419" w:rsidP="006A5DAB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(ii)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que dans les situations </w:t>
      </w:r>
      <w:r w:rsidR="008D4B0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y </w:t>
      </w:r>
      <w:r w:rsidR="00964C1E">
        <w:rPr>
          <w:rFonts w:ascii="Times New Roman" w:hAnsi="Times New Roman" w:cs="Times New Roman"/>
          <w:color w:val="000000"/>
          <w:sz w:val="24"/>
          <w:szCs w:val="24"/>
          <w:lang w:val="fr-CA"/>
        </w:rPr>
        <w:t>envisagées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543E79A7" w14:textId="77777777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14:paraId="0D2FCEC9" w14:textId="17E626A7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Pour l’application du sous-alinéa b)(i), l’inaptitude du constituant est constatée </w:t>
      </w:r>
      <w:r w:rsidR="004A585D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par l’une ou l’autre des personnes suivantes 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:</w:t>
      </w:r>
    </w:p>
    <w:p w14:paraId="7E1CB4B5" w14:textId="4CDA8480" w:rsidR="00397419" w:rsidRPr="00503338" w:rsidRDefault="00397419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9" w:name="Pd131222742e483"/>
      <w:bookmarkStart w:id="10" w:name="anchorse:8-ss:3-p1:a"/>
      <w:bookmarkEnd w:id="9"/>
      <w:bookmarkEnd w:id="10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a) 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celle que désigne à cette fin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la procuration durable;</w:t>
      </w:r>
    </w:p>
    <w:p w14:paraId="2E4D6CBB" w14:textId="7B9FE34D" w:rsidR="00397419" w:rsidRPr="00503338" w:rsidRDefault="00397419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11" w:name="Pd131222742e488"/>
      <w:bookmarkStart w:id="12" w:name="anchorse:8-ss:3-p1:b"/>
      <w:bookmarkEnd w:id="11"/>
      <w:bookmarkEnd w:id="12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b) un examinateur, si 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nul n’y a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été désigné 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à cette fin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ou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si la personne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y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désignée 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ne peut ou ne veut procéder à la constatation, l’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examinateur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 lequel est soit 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 médecin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, soit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une infirmière praticienne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ou un infirmier praticien habil</w:t>
      </w:r>
      <w:r w:rsidR="00964C1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</w:t>
      </w:r>
      <w:r w:rsidR="00E93B0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té à exercer sa profession a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u Nouveau-Brunswick</w:t>
      </w:r>
      <w:r w:rsidR="001677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324415DA" w14:textId="77777777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14:paraId="439B3956" w14:textId="6153B450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Le fondé de pouvoir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au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biens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et des finances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dont la charge ne peut être exercée que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sur constatation de cette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inaptitude ne peut agir en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cette qualité,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si, après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pareille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constatation :</w:t>
      </w:r>
    </w:p>
    <w:p w14:paraId="34F36139" w14:textId="2B5841D4" w:rsidR="00397419" w:rsidRPr="00503338" w:rsidRDefault="00397419" w:rsidP="006A5DAB">
      <w:pPr>
        <w:shd w:val="clear" w:color="auto" w:fill="FFFFFF"/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13" w:name="Pd131222742e503"/>
      <w:bookmarkEnd w:id="13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a) des motifs raisonnables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lui donnent lieu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de croire que le constituant a recouvré son aptitude;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3B19385C" w14:textId="660271AE" w:rsidR="00397419" w:rsidRPr="00503338" w:rsidRDefault="00397419" w:rsidP="006A5DAB">
      <w:pPr>
        <w:shd w:val="clear" w:color="auto" w:fill="FFFFFF"/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14" w:name="Pd131222742e508"/>
      <w:bookmarkEnd w:id="14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b) 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l’examinateur ou </w:t>
      </w:r>
      <w:r w:rsidR="008516A8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la personne désignée dans la procuration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durable </w:t>
      </w:r>
      <w:r w:rsidR="008516A8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pour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procéder à </w:t>
      </w:r>
      <w:r w:rsidR="008516A8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la constatation </w:t>
      </w:r>
      <w:r w:rsidR="00327D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reconnaît qu’il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a recouvré son aptitude.</w:t>
      </w:r>
    </w:p>
    <w:p w14:paraId="3D1DAE10" w14:textId="36AB79D9" w:rsidR="008516A8" w:rsidRPr="00503338" w:rsidRDefault="008516A8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14:paraId="58EBF9E6" w14:textId="0D07AACA" w:rsidR="00AF62BD" w:rsidRDefault="008516A8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Le fondé de pouvoir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au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soins personnels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jouit de la faculté d’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exercer sa charge relativement à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toute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question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se rapportant seulement à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des soins personnels </w:t>
      </w:r>
      <w:proofErr w:type="spellStart"/>
      <w:r w:rsidR="00964C1E"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lorsqu’a</w:t>
      </w:r>
      <w:proofErr w:type="spellEnd"/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été constatée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l’inaptitude du constituant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au regard de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cette question.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Il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est habilité à prendre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toute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décision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concernant les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soins de santé du constituant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que prodigue uniquement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un fournisseur de soins de santé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, dans le cas où il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a constaté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qu’il n’était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pas apte à </w:t>
      </w:r>
      <w:r w:rsidR="00DB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la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prendre.</w:t>
      </w:r>
      <w:r w:rsidR="00AF62BD"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</w:t>
      </w:r>
      <w:bookmarkStart w:id="15" w:name="Pd49043305e553"/>
    </w:p>
    <w:p w14:paraId="1210F49C" w14:textId="478BC1F9" w:rsidR="004E75D6" w:rsidRDefault="004E75D6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lastRenderedPageBreak/>
        <w:t xml:space="preserve">Par 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soins personnels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il faut entendre 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tout ce qui se rapporte au bien-être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la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personne, y compris ses soins de santé, sa diète, ses vêtements, son logement, ses services de soutien, ses études, son travail</w:t>
      </w:r>
      <w:r w:rsidR="00850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,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ses loisirs et ses activités sociales. </w:t>
      </w:r>
    </w:p>
    <w:p w14:paraId="11E6F7FD" w14:textId="77777777" w:rsidR="004E75D6" w:rsidRDefault="004E75D6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</w:p>
    <w:p w14:paraId="5F11B25F" w14:textId="5872700D" w:rsidR="00541C58" w:rsidRPr="00541C58" w:rsidRDefault="004E75D6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Par 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soins de santé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il faut entendre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tout ce qui est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prodigué soit 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à des fins thérapeutiques, préventives, palliatives, diagnostiques ou esthétiques,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soit à toute 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autre fin liée au domaine de la santé,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dont</w:t>
      </w:r>
      <w:r w:rsidR="00541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une cure.</w:t>
      </w:r>
    </w:p>
    <w:p w14:paraId="4F8DAC73" w14:textId="77777777" w:rsidR="00AF62BD" w:rsidRPr="00541C58" w:rsidRDefault="00AF62BD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7A1AE754" w14:textId="78CEEA6A" w:rsidR="00AF62BD" w:rsidRPr="00503338" w:rsidRDefault="00AF62BD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Le fondé de pouvoir 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soins personnels ne peut agir en 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cette qualité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relativement à 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toute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question 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se rapportant 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des soins personnels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si, après </w:t>
      </w:r>
      <w:r w:rsidR="003C52B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pareille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constatation :</w:t>
      </w:r>
    </w:p>
    <w:p w14:paraId="75297AE6" w14:textId="22FEC19D" w:rsidR="00AF62BD" w:rsidRPr="00503338" w:rsidRDefault="00AF62BD" w:rsidP="007E0868">
      <w:pPr>
        <w:shd w:val="clear" w:color="auto" w:fill="FFFFFF"/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16" w:name="anchorse:9-ss:5-p1:a"/>
      <w:bookmarkEnd w:id="15"/>
      <w:bookmarkEnd w:id="16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a) des motifs raisonnables </w:t>
      </w:r>
      <w:r w:rsidR="00F9441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lui donnent lieu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de croire que le constituant a recouvré son aptitude;</w:t>
      </w:r>
      <w:r w:rsidR="00F9441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</w:p>
    <w:p w14:paraId="6B6E5218" w14:textId="167BD4CD" w:rsidR="008516A8" w:rsidRPr="00503338" w:rsidRDefault="00AF62BD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17" w:name="Pd49043305e558"/>
      <w:bookmarkStart w:id="18" w:name="anchorse:9-ss:5-p1:b"/>
      <w:bookmarkEnd w:id="17"/>
      <w:bookmarkEnd w:id="18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b) 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la personne désignée dans la procuration </w:t>
      </w:r>
      <w:r w:rsidR="00F944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durable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pour </w:t>
      </w:r>
      <w:r w:rsidR="00F944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procéder 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la constatation ou l’examinateur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9441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reconnaît qu’il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a recouvré son aptitude.</w:t>
      </w:r>
    </w:p>
    <w:p w14:paraId="35F5812F" w14:textId="77777777" w:rsidR="00397419" w:rsidRPr="00503338" w:rsidRDefault="00397419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4ECC8C04" w14:textId="519400F4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Il est du devoir du fondé de pouvoir :</w:t>
      </w:r>
    </w:p>
    <w:p w14:paraId="18245238" w14:textId="534FD159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19" w:name="anchorse:12-ss:1-p1:a"/>
      <w:bookmarkEnd w:id="2"/>
      <w:bookmarkEnd w:id="19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a) d’agir honnête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ment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et de bonne foi;</w:t>
      </w:r>
    </w:p>
    <w:p w14:paraId="4472DCE0" w14:textId="2602B221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20" w:name="Pd49043305e684"/>
      <w:bookmarkStart w:id="21" w:name="anchorse:12-ss:1-p1:b"/>
      <w:bookmarkEnd w:id="20"/>
      <w:bookmarkEnd w:id="21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b) d’exercer avec diligence raisonnable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toutes les fonctions de </w:t>
      </w:r>
      <w:r w:rsidR="00F40C5B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sa charge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;</w:t>
      </w:r>
      <w:r w:rsidR="001677B7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</w:p>
    <w:p w14:paraId="05904F80" w14:textId="5EC204B1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22" w:name="Pd49043305e689"/>
      <w:bookmarkStart w:id="23" w:name="anchorse:12-ss:1-p1:c"/>
      <w:bookmarkEnd w:id="22"/>
      <w:bookmarkEnd w:id="23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c) d</w:t>
      </w:r>
      <w:r w:rsidR="008503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e 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’agir </w:t>
      </w:r>
      <w:r w:rsidR="008503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que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dans le cadre de la charge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que fixe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 procuration durable.</w:t>
      </w:r>
    </w:p>
    <w:p w14:paraId="66B691C8" w14:textId="77777777" w:rsidR="002E002C" w:rsidRPr="00541C5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24" w:name="Pd49043305e694"/>
      <w:bookmarkStart w:id="25" w:name="anchorse:12-ss:2"/>
      <w:bookmarkStart w:id="26" w:name="Pd49043305e699"/>
      <w:bookmarkEnd w:id="24"/>
      <w:bookmarkEnd w:id="25"/>
    </w:p>
    <w:p w14:paraId="0C4697FA" w14:textId="00BC6649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 fondé de pouvoir appelé à prendre une décision au nom du constituant</w:t>
      </w:r>
      <w:r w:rsidR="002E002C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frappé d’inaptitude est malgré tout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tenu de le consulter, </w:t>
      </w:r>
      <w:r w:rsidR="008503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dans la mesure où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pareille constatation s’avère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raisonnable, et de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la prendre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 :</w:t>
      </w:r>
    </w:p>
    <w:p w14:paraId="0B410753" w14:textId="5838B2A4" w:rsidR="002931E1" w:rsidRPr="00503338" w:rsidRDefault="002931E1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27" w:name="anchorse:12-ss:2-p1:a"/>
      <w:bookmarkEnd w:id="26"/>
      <w:bookmarkEnd w:id="27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a)  conformément aux instructions pertinentes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que le constituant a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données alors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qu’il en avait l’aptitude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;</w:t>
      </w:r>
    </w:p>
    <w:p w14:paraId="58C2A2CA" w14:textId="7FCB086D" w:rsidR="002931E1" w:rsidRPr="00503338" w:rsidRDefault="002931E1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28" w:name="Pd49043305e704"/>
      <w:bookmarkStart w:id="29" w:name="anchorse:12-ss:2-p1:b"/>
      <w:bookmarkEnd w:id="28"/>
      <w:bookmarkEnd w:id="29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b) 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à défaut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de telles instructions, conformément aux vœux actuels du constituant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s’ils s’avèrent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raisonnables;</w:t>
      </w:r>
    </w:p>
    <w:p w14:paraId="3DEBFC98" w14:textId="3B40A948" w:rsidR="002931E1" w:rsidRPr="00503338" w:rsidRDefault="002931E1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30" w:name="Pd49043305e709"/>
      <w:bookmarkStart w:id="31" w:name="anchorse:12-ss:2-p1:c"/>
      <w:bookmarkEnd w:id="30"/>
      <w:bookmarkEnd w:id="31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c) si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 selon lui,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es vœux ne peuvent être déterminés ou s’ils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se révèlent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déraisonnables,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conformément à</w:t>
      </w:r>
      <w:r w:rsidR="008503F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 décision qu’il aurait prise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s’il en avait eu l’aptitude, compte tenu de ses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valeurs et de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 croyances;</w:t>
      </w:r>
    </w:p>
    <w:p w14:paraId="21462B90" w14:textId="56B46086" w:rsidR="002931E1" w:rsidRPr="00503338" w:rsidRDefault="002931E1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32" w:name="Pd49043305e714"/>
      <w:bookmarkStart w:id="33" w:name="anchorse:12-ss:2-p1:d"/>
      <w:bookmarkEnd w:id="32"/>
      <w:bookmarkEnd w:id="33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lastRenderedPageBreak/>
        <w:t>d) 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conformément à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 décision qui, selon lui,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correspond à l’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intérêt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supérieur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du constituant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s’il n’est pas en mesure de déterminer quelle </w:t>
      </w:r>
      <w:r w:rsidR="00F40C5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eût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été sa décision.</w:t>
      </w:r>
    </w:p>
    <w:p w14:paraId="1C01ECB6" w14:textId="12046936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34" w:name="Pd49043305e719"/>
      <w:bookmarkStart w:id="35" w:name="anchorse:12-ss:3"/>
      <w:bookmarkEnd w:id="34"/>
      <w:bookmarkEnd w:id="35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Pour l’application </w:t>
      </w:r>
      <w:r w:rsidR="00B8555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de l’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alinéa a), si le constituant a donné des instructions incompatibles avec ses instructions précédentes, le fondé de pouvoir est tenu de </w:t>
      </w:r>
      <w:r w:rsidR="00B8555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se conformer aux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instructions les plus récentes.</w:t>
      </w:r>
    </w:p>
    <w:p w14:paraId="6B8053D9" w14:textId="77777777" w:rsidR="002E002C" w:rsidRPr="00541C5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36" w:name="Pd49043305e724"/>
      <w:bookmarkStart w:id="37" w:name="anchorse:12-ss:4"/>
      <w:bookmarkEnd w:id="36"/>
      <w:bookmarkEnd w:id="37"/>
    </w:p>
    <w:p w14:paraId="10E2BAD7" w14:textId="49E622C7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Le fondé de pouvoir </w:t>
      </w:r>
      <w:r w:rsidR="00B8555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au titre des biens et des finances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qui agit au nom du constituant apte à s’</w:t>
      </w:r>
      <w:r w:rsidR="00B8555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en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occuper est tenu de le consulter et d’agir conformément à ses instructions.</w:t>
      </w:r>
    </w:p>
    <w:p w14:paraId="52C5CBDE" w14:textId="092AEC07" w:rsidR="00F97090" w:rsidRPr="00503338" w:rsidRDefault="00F97090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4EAD7CFE" w14:textId="080087FE" w:rsidR="00F97090" w:rsidRPr="00503338" w:rsidRDefault="00F97090" w:rsidP="006A5D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En cas d’incompatibilité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entre les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dispositions de multiples procurations durables ou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entre les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directives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relatives aux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soins de santé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concernant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une même personne, les dispositions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ou les directives 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les plus récentes sont celles </w:t>
      </w:r>
      <w:r w:rsidR="0077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qu’il y aura lieu de retenir</w:t>
      </w:r>
      <w:r w:rsidRPr="00503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.</w:t>
      </w:r>
    </w:p>
    <w:p w14:paraId="4E01AB27" w14:textId="4A50032E" w:rsidR="002E002C" w:rsidRPr="00503338" w:rsidRDefault="002E002C" w:rsidP="006A5D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  <w:bookmarkStart w:id="38" w:name="codese:10"/>
    </w:p>
    <w:p w14:paraId="7A96C570" w14:textId="07FBFE18" w:rsidR="002E002C" w:rsidRPr="00503338" w:rsidRDefault="00AD720A" w:rsidP="00AD7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DÉMISSION</w:t>
      </w:r>
    </w:p>
    <w:bookmarkEnd w:id="38"/>
    <w:p w14:paraId="05ECBACC" w14:textId="39CE1C1E" w:rsidR="002931E1" w:rsidRPr="00503338" w:rsidRDefault="002931E1" w:rsidP="006A5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Sauf disposition contraire 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énoncée dans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la procuration durable, le fondé de pouvoir peut 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se démettre de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 sa charge en donnant avis écrit à cet effet :</w:t>
      </w:r>
    </w:p>
    <w:p w14:paraId="7C661E20" w14:textId="77777777" w:rsidR="002E002C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39" w:name="Pd49043305e570"/>
      <w:bookmarkStart w:id="40" w:name="anchorse:10-p1:a"/>
      <w:bookmarkEnd w:id="39"/>
      <w:bookmarkEnd w:id="40"/>
    </w:p>
    <w:p w14:paraId="65C6DD47" w14:textId="49755301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a) 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constituant;</w:t>
      </w:r>
    </w:p>
    <w:p w14:paraId="1923DD57" w14:textId="1E786A2A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41" w:name="Pd49043305e575"/>
      <w:bookmarkStart w:id="42" w:name="anchorse:10-p1:b"/>
      <w:bookmarkEnd w:id="41"/>
      <w:bookmarkEnd w:id="42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b) 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surveillant 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y désigné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 le cas échéant;</w:t>
      </w:r>
      <w:r w:rsidR="00D922AF"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</w:p>
    <w:p w14:paraId="0FEEFF57" w14:textId="7E2FDA17" w:rsidR="002931E1" w:rsidRPr="00503338" w:rsidRDefault="002931E1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43" w:name="Pd49043305e580"/>
      <w:bookmarkStart w:id="44" w:name="anchorse:10-p1:c"/>
      <w:bookmarkEnd w:id="43"/>
      <w:bookmarkEnd w:id="44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c) 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aux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autres fondés de pouvoir </w:t>
      </w:r>
      <w:r w:rsidR="0004181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y désignés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 le cas échéant.</w:t>
      </w:r>
    </w:p>
    <w:p w14:paraId="0597B519" w14:textId="77777777" w:rsidR="002E002C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1F48D0F9" w14:textId="2E3507FE" w:rsidR="002E002C" w:rsidRPr="00503338" w:rsidRDefault="00AD720A" w:rsidP="00AD7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DÉCISIONS</w:t>
      </w:r>
    </w:p>
    <w:p w14:paraId="2D2C33C4" w14:textId="01FA3758" w:rsidR="00506D2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Si le constituant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désigne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des personnes différentes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en leur qualité de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fondé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 pouvoir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au titre des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biens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des finances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de f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ondé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 pouvoir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au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soins personnels,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>c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elles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-ci seront toutes tenues de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se consulter lorsqu’une décision à prendre </w:t>
      </w:r>
      <w:r w:rsidR="008503FA">
        <w:rPr>
          <w:rFonts w:ascii="Times New Roman" w:hAnsi="Times New Roman" w:cs="Times New Roman"/>
          <w:color w:val="000000"/>
          <w:sz w:val="24"/>
          <w:szCs w:val="24"/>
          <w:lang w:val="fr-CA"/>
        </w:rPr>
        <w:t>risquerait de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comporter des incidences sur ces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biens et 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ces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finances</w:t>
      </w:r>
      <w:r w:rsidR="008503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ou</w:t>
      </w:r>
      <w:r w:rsidR="00506D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sur ces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soins personnels.</w:t>
      </w:r>
      <w:bookmarkStart w:id="45" w:name="Pd131222742e756"/>
      <w:bookmarkEnd w:id="45"/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64391789" w14:textId="77777777" w:rsidR="00506D28" w:rsidRDefault="00506D28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9ED2C54" w14:textId="3C733BB0" w:rsidR="00AF62BD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Sauf disposition contraire 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>énoncée dans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la procuration durable, en cas de désaccord entre le fondé de pouvoir 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>au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biens 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et des finances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et le fondé de pouvoir au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soins personnels, la décision 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de ce dernier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l’emporte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>ra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, le fondé de pouvoir au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biens</w:t>
      </w:r>
      <w:r w:rsidR="009F2FF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des finances étant dès lors tenu d’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agir conformément à cette décision.</w:t>
      </w:r>
    </w:p>
    <w:p w14:paraId="187E0666" w14:textId="77777777" w:rsidR="00D87EA5" w:rsidRDefault="00D87EA5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14:paraId="35B1A512" w14:textId="3AF01FCB" w:rsidR="00D922AF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Sauf disposition contraire 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énoncée dans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la procuration durable, 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fondé de pouvoir au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biens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et des finances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peut, au nom du constituant, 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procéder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dans </w:t>
      </w:r>
      <w:r w:rsidR="007711A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tout autre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instrument qu’un testament :</w:t>
      </w:r>
      <w:bookmarkStart w:id="46" w:name="Pd131222742e398"/>
      <w:bookmarkStart w:id="47" w:name="anchorse:7-ss:3-p1:a"/>
      <w:bookmarkEnd w:id="46"/>
      <w:bookmarkEnd w:id="47"/>
    </w:p>
    <w:p w14:paraId="5029A2B8" w14:textId="6D674615" w:rsidR="002E002C" w:rsidRPr="00503338" w:rsidRDefault="002E002C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a) à la désignation d’un bénéficiaire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dans tout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instrument de renouvellement ou de remplacement ou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dans le cas de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la conversion d’un instrument semblable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ayant été établi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par le constituant,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à la désignation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du même bénéficiaire pour les deux instruments;</w:t>
      </w:r>
    </w:p>
    <w:p w14:paraId="68543E5D" w14:textId="1F9D4E28" w:rsidR="002E002C" w:rsidRPr="00503338" w:rsidRDefault="002E002C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48" w:name="Pd131222742e403"/>
      <w:bookmarkStart w:id="49" w:name="anchorse:7-ss:3-p1:b"/>
      <w:bookmarkEnd w:id="48"/>
      <w:bookmarkEnd w:id="49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b) à la désignation d’un bénéficiaire dans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tout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instrument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autre qu’un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instrument de renouvellement ou de remplacement ou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 dans le cas où il ne s’agit pas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de la conversion d’un instrument semblable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qu’il a établi, à la désignation du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bénéficiaire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qui représente sa</w:t>
      </w:r>
      <w:r w:rsidR="005D2F7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succession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;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02E9679B" w14:textId="6354CFE8" w:rsidR="002E002C" w:rsidRPr="00503338" w:rsidRDefault="002E002C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bookmarkStart w:id="50" w:name="Pd131222742e408"/>
      <w:bookmarkStart w:id="51" w:name="anchorse:7-ss:3-p1:c"/>
      <w:bookmarkEnd w:id="50"/>
      <w:bookmarkEnd w:id="51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c) 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si la cour l’y autorise,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à la désignation d’un bénéficiaire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043891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à un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changement de bénéficiaire ou à la révocation d’un bénéficiaire.</w:t>
      </w:r>
    </w:p>
    <w:p w14:paraId="355C6861" w14:textId="77777777" w:rsidR="002E002C" w:rsidRPr="00503338" w:rsidRDefault="002E002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5B3862D3" w14:textId="756E3CF4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 fondé de pouvoir au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soins personnels est habilité à prendre 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décision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concernant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les soins de santé du constituant 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que prodigue uniquement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un fournisseur de soins de santé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si ce dernier constat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qu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’il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n’est p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s apte à </w:t>
      </w:r>
      <w:r w:rsidR="00F22DC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prendre.</w:t>
      </w:r>
    </w:p>
    <w:p w14:paraId="5CA92AE5" w14:textId="09DCEBF6" w:rsidR="002931E1" w:rsidRPr="00503338" w:rsidRDefault="002931E1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7B550558" w14:textId="2D4B628F" w:rsidR="003E20F7" w:rsidRPr="00503338" w:rsidRDefault="00AD720A" w:rsidP="00AD72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INTERDICTIONS</w:t>
      </w:r>
    </w:p>
    <w:p w14:paraId="193FE569" w14:textId="29008D88" w:rsidR="003E20F7" w:rsidRPr="00503338" w:rsidRDefault="00746CFF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Sauf </w:t>
      </w:r>
      <w:r w:rsidR="00ED094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autorisation expresse accordée à cette fin par le constituant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dans la procuration durable, </w:t>
      </w:r>
      <w:r w:rsidR="00ED094E">
        <w:rPr>
          <w:rFonts w:ascii="Times New Roman" w:hAnsi="Times New Roman" w:cs="Times New Roman"/>
          <w:color w:val="000000"/>
          <w:sz w:val="24"/>
          <w:szCs w:val="24"/>
          <w:lang w:val="fr-CA"/>
        </w:rPr>
        <w:t>le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fondé de pouvoir </w:t>
      </w:r>
      <w:r w:rsidR="00ED094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ne pourra aucunement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:</w:t>
      </w:r>
      <w:bookmarkStart w:id="52" w:name="Pd131222742e418"/>
      <w:bookmarkStart w:id="53" w:name="anchorse:7-ss:4-p1:a"/>
      <w:bookmarkEnd w:id="52"/>
      <w:bookmarkEnd w:id="53"/>
    </w:p>
    <w:p w14:paraId="490F322D" w14:textId="5F6A3A3D" w:rsidR="00746CFF" w:rsidRPr="00503338" w:rsidRDefault="00746CFF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a)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déléguer </w:t>
      </w:r>
      <w:r w:rsidR="00ED094E">
        <w:rPr>
          <w:rFonts w:ascii="Times New Roman" w:hAnsi="Times New Roman" w:cs="Times New Roman"/>
          <w:color w:val="000000"/>
          <w:sz w:val="24"/>
          <w:szCs w:val="24"/>
          <w:lang w:val="fr-CA"/>
        </w:rPr>
        <w:t>à un tiers quelque fonction que ce soit de sa charge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;</w:t>
      </w:r>
    </w:p>
    <w:p w14:paraId="6704C7F4" w14:textId="257FFACD" w:rsidR="00746CFF" w:rsidRPr="00503338" w:rsidRDefault="00746CFF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54" w:name="Pd131222742e423"/>
      <w:bookmarkStart w:id="55" w:name="anchorse:7-ss:4-p1:b"/>
      <w:bookmarkEnd w:id="54"/>
      <w:bookmarkEnd w:id="55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b) </w:t>
      </w:r>
      <w:r w:rsidR="00ED094E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octroyer des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donation</w:t>
      </w:r>
      <w:r w:rsidR="00ED094E">
        <w:rPr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au nom du constituant.</w:t>
      </w:r>
    </w:p>
    <w:p w14:paraId="20D57708" w14:textId="77777777" w:rsidR="003E20F7" w:rsidRPr="00541C58" w:rsidRDefault="003E20F7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56" w:name="Pd131222742e428"/>
      <w:bookmarkStart w:id="57" w:name="anchorse:7-ss:5"/>
      <w:bookmarkStart w:id="58" w:name="codese:7-ss:5"/>
      <w:bookmarkStart w:id="59" w:name="Pd131222742e433"/>
      <w:bookmarkEnd w:id="56"/>
      <w:bookmarkEnd w:id="57"/>
    </w:p>
    <w:bookmarkEnd w:id="58"/>
    <w:p w14:paraId="29928FF8" w14:textId="15426BA2" w:rsidR="003E20F7" w:rsidRPr="00503338" w:rsidRDefault="00FB7075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En outre, il ne pourra aucunement </w:t>
      </w:r>
      <w:r w:rsidR="00746CFF"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:</w:t>
      </w:r>
      <w:bookmarkStart w:id="60" w:name="anchorse:7-ss:5-p1:a"/>
      <w:bookmarkEnd w:id="59"/>
      <w:bookmarkEnd w:id="60"/>
    </w:p>
    <w:p w14:paraId="38EC4E25" w14:textId="2D85617C" w:rsidR="00746CFF" w:rsidRPr="00503338" w:rsidRDefault="00746CFF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a) </w:t>
      </w:r>
      <w:r w:rsidR="00FB7075">
        <w:rPr>
          <w:rFonts w:ascii="Times New Roman" w:hAnsi="Times New Roman" w:cs="Times New Roman"/>
          <w:color w:val="000000"/>
          <w:sz w:val="24"/>
          <w:szCs w:val="24"/>
          <w:lang w:val="fr-CA"/>
        </w:rPr>
        <w:t>dresser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, modifier ou révoquer un testament au nom du constituant;</w:t>
      </w:r>
    </w:p>
    <w:p w14:paraId="71B300DC" w14:textId="48D11FBD" w:rsidR="002931E1" w:rsidRPr="00503338" w:rsidRDefault="00746CFF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61" w:name="Pd131222742e438"/>
      <w:bookmarkStart w:id="62" w:name="anchorse:7-ss:5-p1:b"/>
      <w:bookmarkEnd w:id="61"/>
      <w:bookmarkEnd w:id="62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b) </w:t>
      </w:r>
      <w:r w:rsidR="00FB7075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agir contrairement aux dispositions de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</w:t>
      </w:r>
      <w:r w:rsidR="003E20F7" w:rsidRPr="0050333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Pr="0050333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oi </w:t>
      </w:r>
      <w:r w:rsidR="003E20F7" w:rsidRPr="0050333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sur les procurations durables</w:t>
      </w:r>
      <w:r w:rsidR="003E20F7"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du Nouveau-Brunswick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ou s’abstenir </w:t>
      </w:r>
      <w:r w:rsidR="00FB7075">
        <w:rPr>
          <w:rFonts w:ascii="Times New Roman" w:hAnsi="Times New Roman" w:cs="Times New Roman"/>
          <w:color w:val="000000"/>
          <w:sz w:val="24"/>
          <w:szCs w:val="24"/>
          <w:lang w:val="fr-CA"/>
        </w:rPr>
        <w:t>d’accomplir ce qu’elle exige de faire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bookmarkStart w:id="63" w:name="Pd49043305e548"/>
      <w:bookmarkStart w:id="64" w:name="anchorse:9-ss:5"/>
      <w:bookmarkEnd w:id="63"/>
      <w:bookmarkEnd w:id="64"/>
    </w:p>
    <w:p w14:paraId="7AB5182C" w14:textId="77777777" w:rsidR="00503338" w:rsidRPr="00503338" w:rsidRDefault="00503338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699B0B41" w14:textId="6E6EBB04" w:rsidR="00B77A80" w:rsidRPr="00503338" w:rsidRDefault="00AD720A" w:rsidP="00AD72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DOCUMENTS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D</w:t>
      </w:r>
      <w:r w:rsidR="005D2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U</w:t>
      </w:r>
      <w:r w:rsidRPr="0050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 FONDÉ DE POUVOIR</w:t>
      </w:r>
    </w:p>
    <w:p w14:paraId="7C0BAE5A" w14:textId="36E6F5E5" w:rsidR="00B77A80" w:rsidRPr="00503338" w:rsidRDefault="00B77A80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65" w:name="Pd49393979e76"/>
      <w:bookmarkStart w:id="66" w:name="anchorse:4-ss:1"/>
      <w:bookmarkStart w:id="67" w:name="Pd49393979e81"/>
      <w:bookmarkEnd w:id="65"/>
      <w:bookmarkEnd w:id="66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 fondé de pouvoir au</w:t>
      </w:r>
      <w:r w:rsidR="00E41D3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biens</w:t>
      </w:r>
      <w:r w:rsidR="00E41D3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et des finances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tient tous les documents suivants :</w:t>
      </w:r>
    </w:p>
    <w:p w14:paraId="39AC8F33" w14:textId="77777777" w:rsidR="00503338" w:rsidRPr="00503338" w:rsidRDefault="00503338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68" w:name="anchorse:4-ss:1-p1:a"/>
      <w:bookmarkEnd w:id="67"/>
      <w:bookmarkEnd w:id="68"/>
    </w:p>
    <w:p w14:paraId="672CA88E" w14:textId="20D7F6D3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a) la liste des biens du constituant </w:t>
      </w:r>
      <w:r w:rsidR="00B910A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au moment où il entreprend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l’exercice de sa charge, laquelle indique la valeur </w:t>
      </w:r>
      <w:r w:rsidR="00B910A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réelle </w:t>
      </w:r>
      <w:r w:rsidR="00E67DE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ou estimative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de chacun </w:t>
      </w:r>
      <w:r w:rsidR="00B910A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d’eux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ainsi que le nom de </w:t>
      </w:r>
      <w:r w:rsidR="00E67DE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chacun de </w:t>
      </w:r>
      <w:r w:rsidR="00B910A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leurs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copropriétaire</w:t>
      </w:r>
      <w:r w:rsidR="00B910A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 le cas échéant;</w:t>
      </w:r>
    </w:p>
    <w:p w14:paraId="374B4526" w14:textId="48CF0657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69" w:name="Pd49393979e86"/>
      <w:bookmarkStart w:id="70" w:name="anchorse:4-ss:1-p1:b"/>
      <w:bookmarkEnd w:id="69"/>
      <w:bookmarkEnd w:id="70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b) la liste des dettes du constituant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au moment où il entreprend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l’exercice de sa charge, laquelle indique le montant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réel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ou estim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atif de chacune d’elles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;</w:t>
      </w:r>
    </w:p>
    <w:p w14:paraId="5DA89C6B" w14:textId="061360AE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71" w:name="Pd49393979e91"/>
      <w:bookmarkStart w:id="72" w:name="anchorse:4-ss:1-p1:c"/>
      <w:bookmarkEnd w:id="71"/>
      <w:bookmarkEnd w:id="72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c) la liste des sources de revenu du constituant, laquelle indique le montant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tiré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de chacune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d’elles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ainsi que la périodicité des versements;</w:t>
      </w:r>
    </w:p>
    <w:p w14:paraId="28859801" w14:textId="53BE3A9E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73" w:name="Pd49393979e96"/>
      <w:bookmarkStart w:id="74" w:name="anchorse:4-ss:1-p1:d"/>
      <w:bookmarkEnd w:id="73"/>
      <w:bookmarkEnd w:id="74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d) la liste de toutes les donations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qu’il a octroyées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 nom du constituant, laquelle indique les dates et les montants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des donations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ou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leur valeur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, les noms des donataires </w:t>
      </w:r>
      <w:r w:rsidR="00BE024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ainsi que les motifs les justifiant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;</w:t>
      </w:r>
    </w:p>
    <w:p w14:paraId="28251DC1" w14:textId="09190141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75" w:name="Pd49393979e101"/>
      <w:bookmarkStart w:id="76" w:name="anchorse:4-ss:1-p1:e"/>
      <w:bookmarkEnd w:id="75"/>
      <w:bookmarkEnd w:id="76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e) la liste des sommes que 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le fondé de pouvoir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s’est versé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à titre de compensation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ou qu’il a versées à un autre fondé de pouvoir ou à un surveillant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laquelle indique les dates et les montants des versements, le calcul 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opéré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pour en établir les montants 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ainsi que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les noms des 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bénéficiaires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575BD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compensation</w:t>
      </w:r>
      <w:r w:rsidR="005A6F7B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;</w:t>
      </w:r>
    </w:p>
    <w:p w14:paraId="32F34237" w14:textId="3340390B" w:rsidR="00B77A80" w:rsidRPr="00503338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77" w:name="Pd49393979e106"/>
      <w:bookmarkStart w:id="78" w:name="anchorse:4-ss:1-p1:f"/>
      <w:bookmarkEnd w:id="77"/>
      <w:bookmarkEnd w:id="78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f) la liste des sommes que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le fondé de pouvoir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s’est versé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à titre de remboursement pour dépenses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ou qu’il a versées à un autre fondé de pouvoir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laquelle 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décrit la nature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de ces dépenses et indique les dates et les montants des versements </w:t>
      </w:r>
      <w:r w:rsidR="00E67DEA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ainsi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que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les noms des personnes qui ont été remboursées;</w:t>
      </w:r>
      <w:r w:rsidR="00BC5174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</w:p>
    <w:p w14:paraId="39400E4C" w14:textId="032FEF13" w:rsidR="00B77A80" w:rsidRDefault="00B77A80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79" w:name="Pd49393979e111"/>
      <w:bookmarkStart w:id="80" w:name="anchorse:4-ss:1-p1:g"/>
      <w:bookmarkEnd w:id="79"/>
      <w:bookmarkEnd w:id="80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g) tous les relevés bancaires, les factures, les relevés de comptes, la correspondance et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tous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autres documents nécessaires pour établir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compte rendu complet des mesures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qu’il a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prises relativement aux biens et aux finances du constituant, y compris les documents se rapport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nt à l’acquisition ou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à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l’aliénation de bien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,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l’acquittement de dettes ou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de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celles qui ont été contractées 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ainsi qu’à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toute sortie</w:t>
      </w:r>
      <w:r w:rsidR="00B2099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rentrée ou transfert d’argent.</w:t>
      </w:r>
    </w:p>
    <w:p w14:paraId="61097069" w14:textId="77777777" w:rsidR="00575BDC" w:rsidRPr="00503338" w:rsidRDefault="00575BDC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69715D09" w14:textId="1E07F108" w:rsidR="00B77A80" w:rsidRPr="00503338" w:rsidRDefault="00B77A80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81" w:name="Pd49393979e116"/>
      <w:bookmarkStart w:id="82" w:name="anchorse:4-ss:2"/>
      <w:bookmarkEnd w:id="81"/>
      <w:bookmarkEnd w:id="82"/>
      <w:r w:rsidRPr="00F559B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 fondé de pouvoir au</w:t>
      </w:r>
      <w:r w:rsidR="006B4D55" w:rsidRPr="00F559B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titre des</w:t>
      </w:r>
      <w:r w:rsidRPr="00F559B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biens </w:t>
      </w:r>
      <w:r w:rsidR="006B4D55" w:rsidRPr="00F559B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et des finances </w:t>
      </w:r>
      <w:r w:rsidRPr="00F559B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que le constituant a habilité à s’occuper de certains aspects de ses biens et de ses finances tient les documents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visés aux alinéas a) à c) dans la 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seule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mesure où 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ils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s’inscri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ven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t dans le cadre de sa charge.</w:t>
      </w:r>
    </w:p>
    <w:p w14:paraId="46A8EAD8" w14:textId="77777777" w:rsidR="00575BDC" w:rsidRPr="00541C58" w:rsidRDefault="00575BDC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83" w:name="Pd49393979e121"/>
      <w:bookmarkStart w:id="84" w:name="anchorse:4-ss:3"/>
      <w:bookmarkEnd w:id="83"/>
      <w:bookmarkEnd w:id="84"/>
    </w:p>
    <w:p w14:paraId="3D0B23E5" w14:textId="5C15CAFC" w:rsidR="00B77A80" w:rsidRDefault="00B77A80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lastRenderedPageBreak/>
        <w:t>Le fondé de pouvoir au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soins personnels tient 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la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liste des décisions qu’il a prises 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relativement a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ux soins de santé, au logement et aux services de soutien du constituant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laquelle indique les dates auxquelles il les a prises et </w:t>
      </w:r>
      <w:r w:rsidR="006B4D55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les motifs les justifiant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.</w:t>
      </w:r>
    </w:p>
    <w:p w14:paraId="4B191C75" w14:textId="77777777" w:rsidR="00182AAD" w:rsidRPr="00503338" w:rsidRDefault="00182AAD" w:rsidP="006A5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</w:p>
    <w:p w14:paraId="73788594" w14:textId="3027D56F" w:rsidR="00503338" w:rsidRPr="00503338" w:rsidRDefault="00503338" w:rsidP="007E0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Sauf disposition contraire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énoncée dans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 la procuration durable, le fondé de pouvoir produit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sur demande </w:t>
      </w:r>
      <w:r w:rsidR="00575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 xml:space="preserve">les documents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sus</w:t>
      </w:r>
      <w:r w:rsidR="00575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mentionnés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 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:</w:t>
      </w:r>
      <w:bookmarkStart w:id="85" w:name="Pd49043305e836"/>
      <w:bookmarkStart w:id="86" w:name="anchorse:17-p1:a"/>
      <w:bookmarkEnd w:id="85"/>
      <w:bookmarkEnd w:id="86"/>
    </w:p>
    <w:p w14:paraId="71A980B0" w14:textId="3DC5174B" w:rsidR="00503338" w:rsidRPr="00503338" w:rsidRDefault="00503338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a) 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constituant;</w:t>
      </w:r>
    </w:p>
    <w:p w14:paraId="0EBADEF2" w14:textId="07C4D8CA" w:rsidR="00503338" w:rsidRPr="00503338" w:rsidRDefault="00503338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87" w:name="Pd49043305e841"/>
      <w:bookmarkStart w:id="88" w:name="anchorse:17-p1:b"/>
      <w:bookmarkEnd w:id="87"/>
      <w:bookmarkEnd w:id="88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b) 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surveillant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y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nommé, le cas échéant;</w:t>
      </w:r>
    </w:p>
    <w:p w14:paraId="320798E5" w14:textId="5D96A62E" w:rsidR="00503338" w:rsidRPr="00503338" w:rsidRDefault="00503338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89" w:name="Pd49043305e846"/>
      <w:bookmarkStart w:id="90" w:name="anchorse:17-p1:c"/>
      <w:bookmarkEnd w:id="89"/>
      <w:bookmarkEnd w:id="90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c) 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aux</w:t>
      </w:r>
      <w:r w:rsidR="00182AA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autres fondés de pouvoir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y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nommés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le cas échéant;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</w:p>
    <w:p w14:paraId="68815EC2" w14:textId="079ADDFF" w:rsidR="00503338" w:rsidRPr="00503338" w:rsidRDefault="00503338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bookmarkStart w:id="91" w:name="Pd49043305e851"/>
      <w:bookmarkStart w:id="92" w:name="anchorse:17-p1:d"/>
      <w:bookmarkEnd w:id="91"/>
      <w:bookmarkEnd w:id="92"/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d) 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l’exécuteur testamentaire ou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à 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l’administrateur de la succession du constituant,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si la demande émane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du fondé de pouvoir au titre des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biens</w:t>
      </w:r>
      <w:r w:rsidR="00A3127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et des finances</w:t>
      </w:r>
      <w:r w:rsidRPr="00503338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.</w:t>
      </w:r>
    </w:p>
    <w:p w14:paraId="498AF723" w14:textId="77777777" w:rsidR="00503338" w:rsidRPr="00503338" w:rsidRDefault="00503338" w:rsidP="006A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4D01C55" w14:textId="32547F6F" w:rsidR="0065776B" w:rsidRPr="00503338" w:rsidRDefault="00AD720A" w:rsidP="00AD7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EXTINCTION DE LA CHARGE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D</w:t>
      </w:r>
      <w:r w:rsidR="00182AAD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U</w:t>
      </w:r>
      <w:r w:rsidRPr="0050333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FONDÉ DE POUVOIR</w:t>
      </w:r>
    </w:p>
    <w:p w14:paraId="0F07C993" w14:textId="488D7BEB" w:rsidR="00575BDC" w:rsidRPr="00503338" w:rsidRDefault="0065776B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93" w:name="Pd131222742e590"/>
      <w:bookmarkStart w:id="94" w:name="anchorse:11-ss:1"/>
      <w:bookmarkStart w:id="95" w:name="Pd131222742e595"/>
      <w:bookmarkEnd w:id="93"/>
      <w:bookmarkEnd w:id="94"/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charge </w:t>
      </w:r>
      <w:r w:rsidR="009A1791">
        <w:rPr>
          <w:rFonts w:ascii="Times New Roman" w:hAnsi="Times New Roman" w:cs="Times New Roman"/>
          <w:color w:val="000000"/>
          <w:sz w:val="24"/>
          <w:szCs w:val="24"/>
          <w:lang w:val="fr-CA"/>
        </w:rPr>
        <w:t>d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>u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fondé de pouvoir </w:t>
      </w:r>
      <w:r w:rsidR="009A1791">
        <w:rPr>
          <w:rFonts w:ascii="Times New Roman" w:hAnsi="Times New Roman" w:cs="Times New Roman"/>
          <w:color w:val="000000"/>
          <w:sz w:val="24"/>
          <w:szCs w:val="24"/>
          <w:lang w:val="fr-CA"/>
        </w:rPr>
        <w:t>s’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éteint dans les cas suivants :</w:t>
      </w:r>
    </w:p>
    <w:p w14:paraId="746A293B" w14:textId="5E6F4729" w:rsidR="0065776B" w:rsidRPr="0050333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96" w:name="anchorse:11-ss:1-p1:a"/>
      <w:bookmarkEnd w:id="95"/>
      <w:bookmarkEnd w:id="96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a)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un événement se produit qui, 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en application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de la procuration durable, 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a pour effet d’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en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emporte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r extinction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;</w:t>
      </w:r>
    </w:p>
    <w:p w14:paraId="27BCB24C" w14:textId="4C22FCEC" w:rsidR="0065776B" w:rsidRPr="00503338" w:rsidRDefault="0065776B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97" w:name="Pd131222742e600"/>
      <w:bookmarkStart w:id="98" w:name="anchorse:11-ss:1-p1:b"/>
      <w:bookmarkEnd w:id="97"/>
      <w:bookmarkEnd w:id="98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b) </w:t>
      </w:r>
      <w:r w:rsidR="0008228B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a nomination ou la procuration durable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est révoquée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;</w:t>
      </w:r>
    </w:p>
    <w:p w14:paraId="0D10DCD0" w14:textId="7D5B57F1" w:rsidR="0065776B" w:rsidRPr="0050333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99" w:name="Pd131222742e605"/>
      <w:bookmarkStart w:id="100" w:name="anchorse:11-ss:1-p1:c"/>
      <w:bookmarkEnd w:id="99"/>
      <w:bookmarkEnd w:id="100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c) 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>il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se démet de sa charge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, n’est p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lu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s en mesure d’agir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ne veut p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lu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s agir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n’est p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lu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s apte à agir ou décède;</w:t>
      </w:r>
    </w:p>
    <w:p w14:paraId="0965CD44" w14:textId="7FDB6F42" w:rsidR="003A41C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01" w:name="Pd131222742e610"/>
      <w:bookmarkStart w:id="102" w:name="anchorse:11-ss:1-p1:d"/>
      <w:bookmarkEnd w:id="101"/>
      <w:bookmarkEnd w:id="102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d) 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>il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devient inhabile à être nommé </w:t>
      </w:r>
      <w:r w:rsidR="008B578E">
        <w:rPr>
          <w:rFonts w:ascii="Times New Roman" w:hAnsi="Times New Roman" w:cs="Times New Roman"/>
          <w:color w:val="000000"/>
          <w:sz w:val="24"/>
          <w:szCs w:val="24"/>
          <w:lang w:val="fr-CA"/>
        </w:rPr>
        <w:t>aux fins d’exercice de sa charge pour l’un quelconque des motifs suivants :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3638B6B9" w14:textId="2FFF3BE4" w:rsidR="003A41C8" w:rsidRDefault="008B578E" w:rsidP="006A5DAB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(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il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>a été déclaré coupable d’une infraction empreinte de malhonnêteté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</w:p>
    <w:p w14:paraId="5AF3CAD0" w14:textId="31FB3960" w:rsidR="0065776B" w:rsidRDefault="008B578E" w:rsidP="006A5DAB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(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ii)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il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 fourni 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au constituant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contre compensation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des soins de santé ou des services de soutien,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sauf s’il est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son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>conjoint, son conjoint de fait ou un membre de sa famille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</w:p>
    <w:p w14:paraId="76CB8FF2" w14:textId="65F64173" w:rsidR="003A41C8" w:rsidRPr="00503338" w:rsidRDefault="008B578E" w:rsidP="006A5DAB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(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iii)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il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est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devenu 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>un failli non libéré.</w:t>
      </w:r>
    </w:p>
    <w:p w14:paraId="55B870B1" w14:textId="34091A48" w:rsidR="0065776B" w:rsidRPr="00503338" w:rsidRDefault="0065776B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03" w:name="Pd131222742e618"/>
      <w:bookmarkStart w:id="104" w:name="anchorse:11-ss:1-p1:e"/>
      <w:bookmarkEnd w:id="103"/>
      <w:bookmarkEnd w:id="104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e)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cour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lui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interdit de communiquer avec le constituant;</w:t>
      </w:r>
    </w:p>
    <w:p w14:paraId="1FC81C0E" w14:textId="160D4532" w:rsidR="0065776B" w:rsidRPr="0050333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05" w:name="Pd131222742e623"/>
      <w:bookmarkStart w:id="106" w:name="anchorse:11-ss:1-p1:f"/>
      <w:bookmarkEnd w:id="105"/>
      <w:bookmarkEnd w:id="106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f)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 constituant et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>lui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sont conjoints ou conjoints de fait et se séparent, sauf disposition contraire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énoncée dans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la procuration durable;</w:t>
      </w:r>
    </w:p>
    <w:p w14:paraId="5AE91230" w14:textId="568E9BA8" w:rsidR="0065776B" w:rsidRPr="00503338" w:rsidRDefault="0065776B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07" w:name="Pd131222742e628"/>
      <w:bookmarkStart w:id="108" w:name="anchorse:11-ss:1-p1:g"/>
      <w:bookmarkEnd w:id="107"/>
      <w:bookmarkEnd w:id="108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g)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cour met fin à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a charge ou à la procuration durable;</w:t>
      </w:r>
    </w:p>
    <w:p w14:paraId="3A6B91C1" w14:textId="54BE8349" w:rsidR="0065776B" w:rsidRPr="0050333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09" w:name="Pd131222742e633"/>
      <w:bookmarkStart w:id="110" w:name="anchorse:11-ss:1-p1:h"/>
      <w:bookmarkEnd w:id="109"/>
      <w:bookmarkEnd w:id="110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lastRenderedPageBreak/>
        <w:t>h)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s’il s’agit du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fondé de pouvoir au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biens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et des finances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, la cour nomme un curateur aux biens du constituant en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>application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 la </w:t>
      </w:r>
      <w:r w:rsidRPr="00503338">
        <w:rPr>
          <w:rStyle w:val="italic"/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Loi sur les personnes déficientes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;</w:t>
      </w:r>
    </w:p>
    <w:p w14:paraId="4BC37C8B" w14:textId="070ABBE5" w:rsidR="0065776B" w:rsidRPr="00503338" w:rsidRDefault="0065776B" w:rsidP="006A5DA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11" w:name="Pd131222742e641"/>
      <w:bookmarkStart w:id="112" w:name="anchorse:11-ss:1-p1:i"/>
      <w:bookmarkEnd w:id="111"/>
      <w:bookmarkEnd w:id="112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i)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s’il s’agit du fondé de pouvoir au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titre des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soins personnels, la cour nomme un curateur à la personne du constituant en </w:t>
      </w:r>
      <w:r w:rsidR="000B6F84">
        <w:rPr>
          <w:rFonts w:ascii="Times New Roman" w:hAnsi="Times New Roman" w:cs="Times New Roman"/>
          <w:color w:val="000000"/>
          <w:sz w:val="24"/>
          <w:szCs w:val="24"/>
          <w:lang w:val="fr-CA"/>
        </w:rPr>
        <w:t>application de cette loi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;</w:t>
      </w:r>
      <w:r w:rsidR="003A41C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258DBBC3" w14:textId="77777777" w:rsidR="0065776B" w:rsidRPr="00503338" w:rsidRDefault="0065776B" w:rsidP="006A5D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13" w:name="Pd131222742e650"/>
      <w:bookmarkStart w:id="114" w:name="anchorse:11-ss:1-p1:j"/>
      <w:bookmarkEnd w:id="113"/>
      <w:bookmarkEnd w:id="114"/>
      <w:r w:rsidRPr="00503338"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  <w:t>j) 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le constituant décède.</w:t>
      </w:r>
    </w:p>
    <w:p w14:paraId="13EDBA60" w14:textId="77777777" w:rsidR="003A41C8" w:rsidRPr="00541C58" w:rsidRDefault="003A41C8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15" w:name="Pd131222742e655"/>
      <w:bookmarkStart w:id="116" w:name="anchorse:11-ss:2"/>
      <w:bookmarkEnd w:id="115"/>
      <w:bookmarkEnd w:id="116"/>
    </w:p>
    <w:p w14:paraId="4968E475" w14:textId="39A954ED" w:rsidR="0065776B" w:rsidRPr="00503338" w:rsidRDefault="0065776B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nomination d’une personne par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>voie d’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ordonnance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judiciaire tel que le prévoit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l’alinéa 39(3)</w:t>
      </w:r>
      <w:r w:rsidRPr="0008228B">
        <w:rPr>
          <w:rFonts w:ascii="Times New Roman" w:hAnsi="Times New Roman" w:cs="Times New Roman"/>
          <w:i/>
          <w:color w:val="000000"/>
          <w:sz w:val="24"/>
          <w:szCs w:val="24"/>
          <w:lang w:val="fr-CA"/>
        </w:rPr>
        <w:t>a)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de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cette loi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emporte extinction de la charge du fondé de pouvoir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relativement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aux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>obligations qui relève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>ro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nt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dorénavant de la personne nommée.</w:t>
      </w:r>
    </w:p>
    <w:p w14:paraId="66A45C93" w14:textId="77777777" w:rsidR="003A41C8" w:rsidRPr="00541C58" w:rsidRDefault="003A41C8" w:rsidP="006A5DAB">
      <w:pPr>
        <w:shd w:val="clear" w:color="auto" w:fill="FFFFFF"/>
        <w:spacing w:after="0" w:line="360" w:lineRule="auto"/>
        <w:jc w:val="both"/>
        <w:rPr>
          <w:rStyle w:val="label"/>
          <w:rFonts w:ascii="Times New Roman" w:hAnsi="Times New Roman" w:cs="Times New Roman"/>
          <w:color w:val="000000"/>
          <w:sz w:val="24"/>
          <w:szCs w:val="24"/>
          <w:lang w:val="fr-CA"/>
        </w:rPr>
      </w:pPr>
      <w:bookmarkStart w:id="117" w:name="Pd131222742e663"/>
      <w:bookmarkStart w:id="118" w:name="anchorse:11-ss:3"/>
      <w:bookmarkStart w:id="119" w:name="codese:11-ss:3"/>
      <w:bookmarkEnd w:id="117"/>
      <w:bookmarkEnd w:id="118"/>
    </w:p>
    <w:bookmarkEnd w:id="119"/>
    <w:p w14:paraId="58113452" w14:textId="3CFDAC20" w:rsidR="0065776B" w:rsidRPr="00503338" w:rsidRDefault="0065776B" w:rsidP="006A5D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Si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ont été nommés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plusieurs fondés de pouvoir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>tenus d’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agir de concert et que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s’éteint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la charge de l’un d’eux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>, tous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les autres </w:t>
      </w:r>
      <w:r w:rsidR="0008228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fondés de pouvoir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jouissent de la faculté de poursuivre l’exercice de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leur charge, sauf disposition contraire </w:t>
      </w:r>
      <w:r w:rsidR="000F531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énoncée dans </w:t>
      </w:r>
      <w:r w:rsidRPr="00503338">
        <w:rPr>
          <w:rFonts w:ascii="Times New Roman" w:hAnsi="Times New Roman" w:cs="Times New Roman"/>
          <w:color w:val="000000"/>
          <w:sz w:val="24"/>
          <w:szCs w:val="24"/>
          <w:lang w:val="fr-CA"/>
        </w:rPr>
        <w:t>la procuration durable.</w:t>
      </w:r>
    </w:p>
    <w:p w14:paraId="61F93083" w14:textId="68A1FEA7" w:rsidR="0065776B" w:rsidRPr="00503338" w:rsidRDefault="0065776B" w:rsidP="006A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65776B" w:rsidRPr="00503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E1"/>
    <w:rsid w:val="0004181E"/>
    <w:rsid w:val="00043891"/>
    <w:rsid w:val="0008228B"/>
    <w:rsid w:val="000B6F84"/>
    <w:rsid w:val="000F5318"/>
    <w:rsid w:val="001677B7"/>
    <w:rsid w:val="00182AAD"/>
    <w:rsid w:val="002931E1"/>
    <w:rsid w:val="002B55D9"/>
    <w:rsid w:val="002E002C"/>
    <w:rsid w:val="00316FBA"/>
    <w:rsid w:val="00327D3C"/>
    <w:rsid w:val="00397419"/>
    <w:rsid w:val="003A41C8"/>
    <w:rsid w:val="003C52B8"/>
    <w:rsid w:val="003E20F7"/>
    <w:rsid w:val="004030F5"/>
    <w:rsid w:val="004A585D"/>
    <w:rsid w:val="004E75D6"/>
    <w:rsid w:val="00503338"/>
    <w:rsid w:val="00506D28"/>
    <w:rsid w:val="00541C58"/>
    <w:rsid w:val="00575BDC"/>
    <w:rsid w:val="005A6F7B"/>
    <w:rsid w:val="005D2F72"/>
    <w:rsid w:val="0061674D"/>
    <w:rsid w:val="0065776B"/>
    <w:rsid w:val="006A5DAB"/>
    <w:rsid w:val="006B4D55"/>
    <w:rsid w:val="006B5E22"/>
    <w:rsid w:val="006F6A1B"/>
    <w:rsid w:val="00746CFF"/>
    <w:rsid w:val="007711A1"/>
    <w:rsid w:val="00774C81"/>
    <w:rsid w:val="007E0868"/>
    <w:rsid w:val="00806B87"/>
    <w:rsid w:val="0084716C"/>
    <w:rsid w:val="008503FA"/>
    <w:rsid w:val="008516A8"/>
    <w:rsid w:val="008A1A99"/>
    <w:rsid w:val="008B578E"/>
    <w:rsid w:val="008D4B05"/>
    <w:rsid w:val="00964C1E"/>
    <w:rsid w:val="009928BE"/>
    <w:rsid w:val="009A1791"/>
    <w:rsid w:val="009F2FFA"/>
    <w:rsid w:val="00A3127D"/>
    <w:rsid w:val="00AD720A"/>
    <w:rsid w:val="00AF62BD"/>
    <w:rsid w:val="00B20998"/>
    <w:rsid w:val="00B55256"/>
    <w:rsid w:val="00B77A80"/>
    <w:rsid w:val="00B85550"/>
    <w:rsid w:val="00B910AB"/>
    <w:rsid w:val="00BC5174"/>
    <w:rsid w:val="00BE024D"/>
    <w:rsid w:val="00C06DA4"/>
    <w:rsid w:val="00C47671"/>
    <w:rsid w:val="00D06ABA"/>
    <w:rsid w:val="00D87EA5"/>
    <w:rsid w:val="00D922AF"/>
    <w:rsid w:val="00DB30E8"/>
    <w:rsid w:val="00E41D35"/>
    <w:rsid w:val="00E61751"/>
    <w:rsid w:val="00E67DEA"/>
    <w:rsid w:val="00E93B09"/>
    <w:rsid w:val="00ED094E"/>
    <w:rsid w:val="00F22DC9"/>
    <w:rsid w:val="00F40C5B"/>
    <w:rsid w:val="00F559B2"/>
    <w:rsid w:val="00F61AA0"/>
    <w:rsid w:val="00F94412"/>
    <w:rsid w:val="00F97090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7FD6"/>
  <w15:chartTrackingRefBased/>
  <w15:docId w15:val="{4084FFC4-5E90-44CD-B01A-5573570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2931E1"/>
  </w:style>
  <w:style w:type="character" w:styleId="Hyperlien">
    <w:name w:val="Hyperlink"/>
    <w:basedOn w:val="Policepardfaut"/>
    <w:uiPriority w:val="99"/>
    <w:semiHidden/>
    <w:unhideWhenUsed/>
    <w:rsid w:val="002931E1"/>
    <w:rPr>
      <w:color w:val="0000FF"/>
      <w:u w:val="single"/>
    </w:rPr>
  </w:style>
  <w:style w:type="character" w:customStyle="1" w:styleId="bold">
    <w:name w:val="bold"/>
    <w:basedOn w:val="Policepardfaut"/>
    <w:rsid w:val="002931E1"/>
  </w:style>
  <w:style w:type="paragraph" w:styleId="Textedebulles">
    <w:name w:val="Balloon Text"/>
    <w:basedOn w:val="Normal"/>
    <w:link w:val="TextedebullesCar"/>
    <w:uiPriority w:val="99"/>
    <w:semiHidden/>
    <w:unhideWhenUsed/>
    <w:rsid w:val="0029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1E1"/>
    <w:rPr>
      <w:rFonts w:ascii="Segoe UI" w:hAnsi="Segoe UI" w:cs="Segoe UI"/>
      <w:sz w:val="18"/>
      <w:szCs w:val="18"/>
    </w:rPr>
  </w:style>
  <w:style w:type="character" w:customStyle="1" w:styleId="italic">
    <w:name w:val="italic"/>
    <w:basedOn w:val="Policepardfaut"/>
    <w:rsid w:val="006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7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</w:div>
        <w:div w:id="1417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2295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1181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4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411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5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375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8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588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1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2783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24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8004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601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0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2957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1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420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815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98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337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257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6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4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29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2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0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93292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621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6452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65260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1445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3575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69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55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9356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41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629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05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582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585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356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98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9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</w:div>
        <w:div w:id="1653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883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118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4968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0474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254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4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00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5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075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4077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7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708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841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30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325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5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87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5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33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288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313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3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87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1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564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</w:div>
        <w:div w:id="231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337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407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573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27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518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44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7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28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1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</w:div>
        <w:div w:id="139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614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6022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503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53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288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269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5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18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4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3173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0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9104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284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7268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428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8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926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7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794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182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93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13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1164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7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6741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409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4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573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2754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201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1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7868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5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243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1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</w:div>
        <w:div w:id="1322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46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72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062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920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0" w:color="auto"/>
          </w:divBdr>
          <w:divsChild>
            <w:div w:id="1907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90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 L. Barley</dc:creator>
  <cp:keywords/>
  <dc:description/>
  <cp:lastModifiedBy>Pascale Rioux</cp:lastModifiedBy>
  <cp:revision>2</cp:revision>
  <dcterms:created xsi:type="dcterms:W3CDTF">2021-10-06T15:35:00Z</dcterms:created>
  <dcterms:modified xsi:type="dcterms:W3CDTF">2021-10-06T15:35:00Z</dcterms:modified>
</cp:coreProperties>
</file>